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ind w:left="-165" w:firstLine="0"/>
        <w:contextualSpacing w:val="0"/>
        <w:jc w:val="left"/>
        <w:rPr>
          <w:rFonts w:ascii="Trebuchet MS" w:cs="Trebuchet MS" w:eastAsia="Trebuchet MS" w:hAnsi="Trebuchet MS"/>
          <w:b w:val="1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</w:rPr>
        <w:drawing>
          <wp:inline distB="114300" distT="114300" distL="114300" distR="114300">
            <wp:extent cx="5881688" cy="1302846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688" cy="13028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XX специализированная выставка-форум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«Образование и карьера — 2018»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sz w:val="36"/>
          <w:szCs w:val="3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Деловая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18-21 января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Выставочная площадка «Пермская ярмарка»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г. Пермь, Шоссе Космонавтов 59, ТВЦ «Карусель», 2 этаж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right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11.01.2017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6885"/>
        <w:tblGridChange w:id="0">
          <w:tblGrid>
            <w:gridCol w:w="2460"/>
            <w:gridCol w:w="6885"/>
          </w:tblGrid>
        </w:tblGridChange>
      </w:tblGrid>
      <w:tr>
        <w:trPr>
          <w:trHeight w:val="400" w:hRule="atLeast"/>
        </w:trPr>
        <w:tc>
          <w:tcPr>
            <w:gridSpan w:val="2"/>
            <w:tcBorders>
              <w:lef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  <w:rPr>
                <w:rFonts w:ascii="Trebuchet MS" w:cs="Trebuchet MS" w:eastAsia="Trebuchet MS" w:hAnsi="Trebuchet MS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18 января, четверг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12:00–13:00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Университетская площадь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Официальное открытие XX специализированной выставки - форума «Образование и карьера — 2018»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Осмотр экспозиции официальными лицами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green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Брифинг: «Учиться в Перми»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Современные абитуриенты все менее стеснены в выборе учебного заведения: заканчивая школу и сдав экзамены, они получают возможность попробовать поступить в любой вуз.  Пермские университеты конкурирует в этой «корзине выбора» с вузами Москвы, Санкт-Петербурга, Екатеринбурга, а нередко и вузами других стран.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Чем привлекают абитуриентов университеты Перми? Есть ли у них уникальное предложение? Как будут выбирать вузы абитуриенты 2018 года?  В чем принципиальное отличие вузов Перми от вузов других регионов, в том числе Москвы и Санкт-Петербурга? Какие перспективы для построения карьеры представляет сегодня Пермский край? Какие направления профессиональной подготовки вузов Пермского края перспективны с т.з. будущей карьеры абитуриентов? Как выбрать свою специальность?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 Пётр Кравченко, основатель коммуникационного агентства «Padre Agency»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 и эксперты: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Раиса Кассина, министр образования и науки Пермского края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Виктор Мохов, декан Гуманитарного факультета ПНИПУ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Василий Звездин, к.м.н., научный руководитель ООО «МИП «Микроигольные технологии»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Андрей Королев, путешественник,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222222"/>
                <w:highlight w:val="white"/>
                <w:rtl w:val="0"/>
              </w:rPr>
              <w:t xml:space="preserve">доцент кафедры туризма географического факультета ПГНИУ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Саксена Викас, аспирант кафедры госпитальной терапии ПГМУ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Павел Фролов, продюсер образовательного проекта «Роббо»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after="120" w:lineRule="auto"/>
              <w:ind w:left="-30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Юлия Каракулова, председатель правление ПКОО «Профессиональное медицинское сообщество Пермского края», профессор, зав. кафедрой неврологии ПГМУ</w:t>
            </w:r>
          </w:p>
          <w:p w:rsidR="00000000" w:rsidDel="00000000" w:rsidP="00000000" w:rsidRDefault="00000000" w:rsidRPr="00000000">
            <w:pPr>
              <w:spacing w:after="12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Слушатели: учащиеся школ и их родители, педагоги, руководители образовательных организаций.</w:t>
            </w:r>
          </w:p>
        </w:tc>
      </w:tr>
      <w:tr>
        <w:trPr>
          <w:trHeight w:val="4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13:00-14:30 Конференц-зал №1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Презентация специальности «Фармация»: лекарства растительного происхождения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Иванова Г.А., к. фарм. н., старший преподаватель кафедры фармакогнозии с курсом ботаники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Путешествие в мир биотехнологии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Мальгина Д.Ю., к.фарм. н., преподаватель кафедры промышленной технологии лекарств с курсом биотехнологии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школ и их родители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ПГФА</w:t>
            </w:r>
          </w:p>
        </w:tc>
      </w:tr>
      <w:tr>
        <w:trPr>
          <w:trHeight w:val="9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13:00-14:30 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Мастер-сессия «Интересно знать и уметь»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экспериментов, творческие задания для школьников, викторина, вручение сертификатов учителям и детям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школ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ПНИПУ</w:t>
            </w:r>
          </w:p>
        </w:tc>
      </w:tr>
      <w:tr>
        <w:trPr>
          <w:trHeight w:val="9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Интерактивная программа «Удивительное в строительстве и архитектуре»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школ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КГАПОУ «Пермский строительный колледж»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Презентация «Новые образовательные технологии»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32" w:firstLine="328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«РОББО»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— проект свободной образовательной робототехники на открытом программном и аппаратном обеспечении.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«РОББО Клуб» — это кружок робототехники и свободного программирования, где дети погружаются в мир робототехники и проходят весь путь от создания образа робота на экране до программирования и воплощения собственных роботов в реальность своими руками при помощи 3D-моделирования и 3D-печати. Обучение программированию ведется на языке Scratch, адаптированном под детское восприятие, а в качестве оборудования используются робототехнические комплекты ScratchDuino, наборы микроэлектроники, а также 3D-принтеры.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Выступающий - Фролов Павел Андреевич, лидер проекта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РОББО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, директор ООО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ЛинуксФормат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line="240" w:lineRule="auto"/>
              <w:ind w:left="32" w:firstLine="328"/>
              <w:jc w:val="both"/>
              <w:rPr/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«Алгоритмика»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— онлайн-платформа для обучения детей программированию. Платформа содержит уникальный набор образовательных курсов, которые учителя школ и центров дополнительного образования могут использовать во время занятий в классах. Дети обучаются основам программирования в интерактивной форме, создавая собственные мультимедийные проекты и компьютерные игры. Преподаватели отслеживают успехи учеников и с помощью системы формируют индивидуальный план занятий для каждого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Выступающий - Кучубаев Тимур Равилевич, соучредитель ООО ООО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Алгоритмика-Пермь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line="240" w:lineRule="auto"/>
              <w:ind w:left="60" w:firstLine="285"/>
              <w:contextualSpacing w:val="1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424242"/>
                <w:highlight w:val="white"/>
                <w:rtl w:val="0"/>
              </w:rPr>
              <w:t xml:space="preserve">Интеллектуальная школа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» - платформа интерактивного компьютерного обучения школьным дисциплинам.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«Интеллектуальная школа» - это система, работающая в индивидуальном обучающем режиме со школьником, изучающим физику, химию, математику, языки, мир которых предстает на уроке в виде компьютерных управляемых моделей и виртуальных конструкторов. Управление Солнечной системой, моделирование климата, проектирование городов, конструирование биологических организмов, дешифровка древних рукописей – все это помогает освоить школьные предметы на новом современном уровне, подготовиться к ЕГЭ, понять и полюбить науку. Решению интерактивных задач, работе в лаборатории, проектированию и моделированию собственных сложных процессов и систем помогает искусственный интеллект, который поддерживает учителя в проведении уникальных уроков, оценивает знания каждого ученика в отдельности и помогает освоить в совершенстве материал государственного образовательного стандарта.</w:t>
            </w:r>
          </w:p>
          <w:p w:rsidR="00000000" w:rsidDel="00000000" w:rsidP="00000000" w:rsidRDefault="00000000" w:rsidRPr="00000000">
            <w:pPr>
              <w:spacing w:line="240" w:lineRule="auto"/>
              <w:ind w:left="0" w:firstLine="0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Выступающий - Мухин Олег Игоревич, автор и научный руководитель «Института инновационных технологий" - компании-разработчика технологии «Интеллектуальная школа». Профессор, Лауреат премии Пермского края в области общественных и гуманитарных наук.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color w:val="42424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424242"/>
                <w:highlight w:val="white"/>
                <w:rtl w:val="0"/>
              </w:rPr>
              <w:t xml:space="preserve">Кольмай Дмитрий Викторович, директор Пермского краевого центра «Муравейник»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руководители и педагоги образовательных организаций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Мастер-класс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Эмоциональный интеллект как один из навыков будущего. Как его  развивать и зачем?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Ведущий: Капура Елена Николаевна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руководители и педагоги образовательных организаций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Издательство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Просвещение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Проблемная лекция «Актуальные проблемы современного гуманитарного образования»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 ходе лекции декан филологического факультета ПГНИУ обозначит основные проблемы современного гуманитарного образования, предложит к обсуждению ряд тем для обсуждения.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Лектор: Кондаков Борис Вадимович, доктор филологических наук, профессор, декан филологического факультета ПГНИУ.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 русского языка и литературы, обществознания, истории и иностранных языков, студенты вузов.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Круглый стол «Музейно-образовательный кластер Пермского края»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ПГГПУ и ведущие музеи города обсудят пути развития образовательной деятельности музеев Перми, наметят векторы для формирования будущей дорожной карты. В завершении круглого стола на стенде ПГГПУ состоится подписание соглашения между ПГГПУ, ПГХГ и PERMM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представители образовательных организаций и музеев Пермского края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ПГГПУ</w:t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Мастер-сессия «Интересно знать и уметь»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Демонстрация экспериментов, творческие задания для школьников, викторина, вручение сертификатов учителям и детям.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ПНИПУ</w:t>
            </w:r>
          </w:p>
        </w:tc>
      </w:tr>
      <w:tr>
        <w:trPr>
          <w:trHeight w:val="248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17:45-19:00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Медик-врач и ученый. Молодая наука интересно и познавательно.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СНО по хирургии в ПГМУ. Проведение операции как краш-теста профессии хирурга.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Презентация кружков СНО по хирургии. Демонстрация самодельных эндоскопических тренажеров и проведение операций на сердце, печени и по направлению ЛОР болезней.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школ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ПГМУ</w:t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17:30-19:00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Университетская площадь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Конкурс музыкальных групп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br w:type="textWrapping"/>
              <w:t xml:space="preserve">АРТ-Джем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lef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  <w:rPr>
                <w:rFonts w:ascii="Trebuchet MS" w:cs="Trebuchet MS" w:eastAsia="Trebuchet MS" w:hAnsi="Trebuchet MS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19 января, пятница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Подготовка медицинских кадров в XXI веке.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Подходы и тенденции в подготовке и аккредитации современного врача.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Особенности подготовки современного врача. Симуляционное обучение, интерактивные технологии. Применение фантомов. Бережливое производство. Аккредитации специалистов. Целевая подготовка студентов и ординаторов. Профессиональная подготовка и переподготовка медицинских кадров. Подготовка и проф. пробы со средней школы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представители Минздрава и Роспотребнадзора Пермского края, руководство ПГМУ им. академика Е.А. Вагнера., главные врачи ведущих клиник ПК (ККБ, ДККБ), Представители руководства школ, лицеев.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ПГМУ</w:t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Презентация краевого проекта «Мой Пермский край»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Презентация учебных пособий: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«Мой Пермский край: странички далеких и близких времен»,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«Мой Пермский край: мир живой природы»,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«Мой Пермский край: литературные расследования»,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проведение и подведение результатов краевого конкурса детских проектов «Путешествие по Пермскому краю» и цикла видеофильмов «Путешествие через край», созданного по результатам конкурса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учителя, руководители управлений образования, учащиеся занимающиеся краеведением.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Организаторы: Министерство образования и науки Пермского края, РИНО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Презентационная площадка «Проблемы физико-математического и компьютерного образования»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Обсуждение основных проблем физико-математического и компьютерного образования и совместный поиск путей их решения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Вопросы для обсуждения: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1.Не ЕГЭ единым...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2. Олимпиадное движение по физике, математике и информатике. Каковы шансы пермских школьников.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3.Сколько можно изучать Паскаль в школе? Когда в информатику придут современные языки и технологии?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4.Есть ли место межпредметности в школе?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5.Проблема привлечения молодых специалистов к преподаванию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6.Почему мы идем к репетиторам?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7.Новые образовательные ресурсы.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Эксперты: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Жадаев Дмитрий Николаевич, начальник отдела дополнительного образования и воспитания Министерства образования и науки Пермского края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Кузнецов Андрей Геннадьевич, к.т.н., декан механико-математического факультета ПГНИУ 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Гаврилов Константин Алексеевич, к.ф-м.н, декан физического факультета ПГНИУ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Одинцова Галина Анатольевна, учитель математики МОУ «СОШ №9 им. А.С.Пушкина с углубленным изучением предметов физико-математического цикла»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Иванов Анатолий Прокопьевич, профессор, заведующий кафедрой высшей математики факультета экономики, менеджмента и бизнес-информатики НИУ ВШЭ 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Менгазиева Людмила Николаевна, учитель математики, директор МАОУ «СОШ №1», г. Соликамск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Люшнин Андрей Витальевич, к.ф-м.н., доцент, декан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факультета информатики и экономики ПГГПУ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Сорокина Марина Геннадьевна, директор НОУ «Современное образование»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Веснин Сергей Николаевич, учитель информатики МАОУ «Средняя общеобразовательная школа № 146 с углубленным изучением математики, физики, информатики» 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Рюпина Татьяна Сергеевна, ведущий методист издательства «Национальное образование», автор методических и мультимедийных пособий. 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Программа «Мате:плюс». Математический комплекс нового поколения»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120" w:line="240" w:lineRule="auto"/>
              <w:ind w:left="165" w:firstLine="0"/>
              <w:contextualSpacing w:val="1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Голикова Нина Николаевна, кандидат физико-математических наук, ведущий методист Отдела методической поддержки педагогов и образовательных организаций Издательства «Просвещение» «Актуальные аспекты подготовки к ЕГЭ по математике с использованием УМК и пособий Издательства «Просвещение» 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line="240" w:lineRule="auto"/>
              <w:ind w:left="165" w:firstLine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Фролов Павел Андреевич, лидер проекта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РОББО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, директор ООО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ЛинуксФормат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 Разумков Артем Владимирович, генеральный директор пермской инновационной компании «Сателлит Инновация»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учителя, руководители образовательных организаций.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Организаторы : Минобрнауки Пермского края, ПГНИУ</w:t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Форсайт-сессия «Готовимся к профессиям будущего»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Презентация новых направлений подготовки на факультетах ПНИПУ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школ их родители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ПНИПУ</w:t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Школьный медиа-форум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13:00-14:40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Презентационная площадка «Уникальные» школы города Перми»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Дополнительные образовательные уникальные услуги для учащихся города Перми; ключевые мероприятия уникальных школ для учащихся города Перми.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IT-школа,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Инженерная школа,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Школа Киокусинкай,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Школа дизайна Точка,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Школа Фотоника,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Школа «Петролеум+»,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Техно-школа,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Школа бережливого производства,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Синтез,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Мастерград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Департамент образования города Перми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Проблемная лекция «Как договориться с роботом»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Искусственный интеллект, нейросети и взаимодействие человек - робот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Лектор: Поляков Василий Владимирович, руководитель разработки программного обеспечения для интеллектуальных систем Центра робототехники и интеллектуальных систем ПГНИУ.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и все интересующиеся.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Школьный медиа-форум (продолжение)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Круглый стол «Золотой резерв» и электронное портфолио школьника - возможности и перспективы»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 проекте «Золотой резерв», портфолио учащегося и Фонде «Золотой резерв»; ответы на вопросы, обсуждение, предложения.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школьники, родители, представители предприятий-партнеров проекта.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Организаторы: Департамент образования города Перми, Фонд «Золотой резерв»</w:t>
            </w:r>
          </w:p>
        </w:tc>
      </w:tr>
      <w:tr>
        <w:trPr>
          <w:trHeight w:val="68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Научная беседа «Экология сегодня: как не съесть планету?»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 условиях стремительного роста населения Земли и увеличения с каждым днем потребностей человека в ресурсах и пище мы «проедаем» нашу планету. Как в этих условиях получить и произвести достаточное количество качественной и безопасной пищи и не «съесть» при этом Землю.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Ведущий: Субботина М.Г., кандидат сельскохозяйственных наук, ведущий научный сотрудник </w:t>
            </w:r>
            <w:hyperlink r:id="rId7">
              <w:r w:rsidDel="00000000" w:rsidR="00000000" w:rsidRPr="00000000">
                <w:rPr>
                  <w:rFonts w:ascii="Trebuchet MS" w:cs="Trebuchet MS" w:eastAsia="Trebuchet MS" w:hAnsi="Trebuchet MS"/>
                  <w:rtl w:val="0"/>
                </w:rPr>
                <w:t xml:space="preserve">лаборатории освоения агрозоотехнологий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ПГАТУ.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 и все интересующиеся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 ПГАТУ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Круглый стол «Портфолио абитуриента: Планирование и результат»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Черникова Ирина Юрьевна, к.п.н., директор Института непрерывного образования ПНИПУ.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ПНИПУ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PROпрофессии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Марафон ярких выступлений пермских спикеров по теме профориентации. Представители вузов и организаций расскажут, какую специальность выбрать гуманитарию и технарю, какие профессии будут в тренде через 5 лет, кого заменят роботы в ближайшем будущем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ПНИПУ как центр инновационно-технического развития Пермского края: основные направления и специальности – Александр Николаев, председатель совета молодых ученых и специалистов ПНИПУ, к. т. н.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Мультипрофессиональность современного гуманитария – Елена Малкова, заместитель декана философско-социологического факультета ПГНИУ, к. филос. н.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Какие профессии будут в тренде через 5 лет – Анна Лапочкина, руководитель Пермской HR-ассоциации.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Робот vs. Люди. Роботы против людей на рынке труда – Антон Абрамов, ведущий программист RCML.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line="276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Пермская наука, и где она обитает – Александр Суздалов, PR-специалист Центра науки библиотеки Горького.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Центр науки, Библиотека им. Горького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17:45-19:00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«Научные манифесты»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Серия коротких импульсных глубоких и личностно осмысленных выступлений пермских ученых разных возрастов и статусов, посвященные науке, образования, месту ученого в современном мире.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С манифестами выступят: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Константин Гаврилов, кандидат физико-математических наук, молодой декан Физического факультета ПГНИУ с манифестом на тему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О моем понимании высшего образования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Виталий Ковин, кандидат исторических наук, старший научный сотрудник отдела политических исследований ПФИЦ УрО РАН, председатель регионального отделения и член Совета Движения в защиту прав избирателей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Голос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, член Общественно-консультативного совета при Пермской краевой избирательной комиссии, член правления Пермской гражданской палаты выступит с манифестом «Преподаватель-общественник»: обуза или ресурс для ВУЗа?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Алена Чуприкова, магистрантка кафедры всеобщей истории ПГНИУ выступит с манифестом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Как я справляюсь с тем, что я историк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color w:val="22222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Слушатели: педагоги, студенты, учащиеся школ и все интересующиеся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17:30-19:00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Университетская площадь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Конкурс музыкальных групп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АРТ-Джем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tcBorders>
              <w:lef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  <w:rPr>
                <w:rFonts w:ascii="Trebuchet MS" w:cs="Trebuchet MS" w:eastAsia="Trebuchet MS" w:hAnsi="Trebuchet MS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20 января, суббота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Мастер-сессия «Интересно знать и уметь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»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Демонстрация экспериментов, творческие задания для школьников, викторина, вручение сертификатов учителям и детям.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Организатор: ПНИПУ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Презентационная площадка «Как помочь школьнику подготовиться к сдаче ЕГЭ и ГИА?»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Выступления: 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line="240" w:lineRule="auto"/>
              <w:ind w:left="32" w:firstLine="328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«Как поступить в вуз мечты?» Дмитриева Ирина Ивановна, руководитель отделения расширения учебного центра «Современное образование».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line="240" w:lineRule="auto"/>
              <w:ind w:left="32" w:firstLine="328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«ГИА-2018. Особенности подготовки к итоговой аттестации (ОГЭ, ЕГЭ) с использованием дополнительных пособий«.  Братишко Антон Александрович, заместитель директора по редакционно-производственной деятельности Редакции «Поколение V». Издательство «Бином. Лаборатория знаний»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line="240" w:lineRule="auto"/>
              <w:ind w:left="32" w:firstLine="328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f497d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Система подготовки к ГИА средствами учебных пособий издательства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f497d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Национальное образование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f497d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. Рюпина Татьяна Сергеевна, ведущий методист издательства 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f497d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Национальное образование</w:t>
            </w:r>
            <w:r w:rsidDel="00000000" w:rsidR="00000000" w:rsidRPr="00000000">
              <w:rPr>
                <w:rFonts w:ascii="Trebuchet MS" w:cs="Trebuchet MS" w:eastAsia="Trebuchet MS" w:hAnsi="Trebuchet MS"/>
                <w:color w:val="1f497d"/>
                <w:rtl w:val="0"/>
              </w:rPr>
              <w:t xml:space="preserve">»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, автор методических и мультимедийных пособий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line="240" w:lineRule="auto"/>
              <w:ind w:left="32" w:firstLine="328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«На экзамен без нервов! Алгоритм эффективной подготовки к итоговой аттестации» Голикова Нина Николаевна, кандидат физико-математических наук, ведущий методист Отдела методической поддержки педагогов и образовательных организаций Издательства «Просвещение».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  <w:color w:val="1f497d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 Пашина Валерия Павловна, маркетолог учебного центра «Современное образование».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color w:val="1f497d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</w:t>
            </w:r>
          </w:p>
        </w:tc>
      </w:tr>
      <w:tr>
        <w:trPr>
          <w:trHeight w:val="272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Презентация конкурса школьных аудиогидов «Дом, в котором я живу».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Учащиеся и педагоги познакомятся с условиями конкурса  школьных аудиогидов «Дом, в котором я живу».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 – Маматов Ильдар Юнусович, основатель и генеральный директор издательства «Маматов», выпускник ПГНИУ, член правления Содружества выпускников Пермского университета</w:t>
            </w:r>
          </w:p>
          <w:tbl>
            <w:tblPr>
              <w:tblStyle w:val="Table1"/>
              <w:tblW w:w="888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880"/>
              <w:tblGridChange w:id="0">
                <w:tblGrid>
                  <w:gridCol w:w="8880"/>
                </w:tblGrid>
              </w:tblGridChange>
            </w:tblGrid>
            <w:tr>
              <w:trPr>
                <w:trHeight w:val="7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100.0" w:type="dxa"/>
                    <w:left w:w="180.0" w:type="dxa"/>
                    <w:bottom w:w="100.0" w:type="dxa"/>
                    <w:right w:w="180.0" w:type="dxa"/>
                  </w:tcMar>
                  <w:vAlign w:val="top"/>
                </w:tcPr>
                <w:p w:rsidR="00000000" w:rsidDel="00000000" w:rsidP="00000000" w:rsidRDefault="00000000" w:rsidRPr="00000000">
                  <w:pPr>
                    <w:spacing w:line="240" w:lineRule="auto"/>
                    <w:ind w:left="-120" w:firstLine="0"/>
                    <w:contextualSpacing w:val="0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Участники: учащиеся 8 - 10 классов, педагоги образовательных организаций, тьюторы, библиотекари и сотрудники школьных музеев</w:t>
                  </w:r>
                </w:p>
                <w:p w:rsidR="00000000" w:rsidDel="00000000" w:rsidP="00000000" w:rsidRDefault="00000000" w:rsidRPr="00000000">
                  <w:pPr>
                    <w:spacing w:line="240" w:lineRule="auto"/>
                    <w:ind w:left="-120" w:firstLine="0"/>
                    <w:contextualSpacing w:val="0"/>
                    <w:rPr>
                      <w:rFonts w:ascii="Trebuchet MS" w:cs="Trebuchet MS" w:eastAsia="Trebuchet MS" w:hAnsi="Trebuchet MS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rtl w:val="0"/>
                    </w:rPr>
                    <w:t xml:space="preserve">Организатор: ПГНИУ</w:t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Краевое родительское собрание «Государственная итоговая аттестация — 2018»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Минобрнауки Пермского края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Панельная дискуссия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«Образование 2035. Школа больше не нужна?»</w:t>
            </w:r>
          </w:p>
          <w:p w:rsidR="00000000" w:rsidDel="00000000" w:rsidP="00000000" w:rsidRDefault="00000000" w:rsidRPr="00000000">
            <w:pPr>
              <w:spacing w:after="240" w:line="240" w:lineRule="auto"/>
              <w:contextualSpacing w:val="0"/>
              <w:jc w:val="both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Какой будет система образования через 17 лет? Только задумайтесь в 2000 году всего лишь 3,6% населения регулярно пользовались интернетом. Сегодня в 2018 году каждый ребенок 12 лет зарегистрирован минимум в одной социальной сети. Жизнь изменилась, поиск и обмен информацией ускорились. Запрос к системе образования тоже меняется, но насколько школа как институт успевает за изменениями?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Модераторы: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15" w:firstLine="0"/>
              <w:contextualSpacing w:val="1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Гилязова Елена Ефимовна, вице-президент Пермской торгово-промышленной палаты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Гергерт Дмитрий Владимирович, декан  факультета экономики, менеджмента и бизнес-информатики НИУ ВШЭ в Перми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Поносов Дмитрий Павлович,  директор МАОУ «Гимназия №7» г.Перми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Турпанов Вячеслав Леонидович, со-организатор, идеолог Разведки-боем.kids. Также представитель компании CHINGIS VR с новым продуктом виртуальной реальности для школ.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Ломоносова Яна Геннадьевна, заведующая кафедрой профориентационной работы Института повышения квалификации РМЦПК. Директор Начальной школы бизнеса "Старт!"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Минеев Алексей, руководитель образовательных проектов по развитию цифровых навыков у школьников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line="240" w:lineRule="auto"/>
              <w:ind w:left="15" w:firstLine="0"/>
              <w:contextualSpacing w:val="1"/>
              <w:jc w:val="both"/>
              <w:rPr>
                <w:b w:val="1"/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Пупырева Вера Владимировна, руководитель проекта, преподаватель педагогического факультета РИНО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 участию приглашаются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 директора школ и их заместители, которые работают в направлении создания цифровой школы, эксперты и активные родители. 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Регистрация на сайте – www.образование2035.рус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ПТПП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Презентационная площадка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Летний выездной Фестиваль «Техно-Пермь» для учащихся школ города Перми с 8 по 10 класс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Цели и задачи Фестиваля; деятельность и ключевые мероприятия; участники и социальные партнёры.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Аудитория: учащиеся, родители, заместители директоров школ.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Департамент образования города Перми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Публичная лекция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Просвещение как головная боль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highlight w:val="white"/>
                <w:rtl w:val="0"/>
              </w:rPr>
              <w:t xml:space="preserve">Последние месяцы в России много спорят о том, что может или не может считаться наукой, можно ли эту науку в принципе популяризировать (то есть распространить, но не профанировать) и как это правильно делать. Каждый возможный ответ на эти вопросы порождает соответствующие практики научной коммуникации.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highlight w:val="white"/>
                <w:rtl w:val="0"/>
              </w:rPr>
              <w:t xml:space="preserve">Что такое Просвещение с точки зрения журналиста, и почему в ежедневной работе приходится постоянно отвечать себе на этот вполне философский вопрос?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Лектор: Андрей Бабицкий, главный редактор портала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«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ПостНауки»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журналисты, педагоги, учащиеся школ, их родители и все интересующиеся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Круглый стол «Роль личности в истории медицины Пермского края. 100-летию академика Е.А. Вагнера посвящается»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 2018 году исполняется 100 лет со дня рождения Евгения Антоновича Вагнера. На его примере мы можем увидеть становление выдающегося ученого и врача, Человека, который создал многое, как для Пермского края (жил в Березниках, Перми), так и для страны в целом (первооткрыватель во многих направлениях медицины).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ПГМУ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14:45-16:15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Мастер-сессия «Интересно знать и уметь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» 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Демонстрация экспериментов, творческие задания для школьников, викторина, вручение сертификатов учителям и детям.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учащиеся школ их родители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Организатор: ПНИПУ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Конференц-зал №1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Цикл мини-лекций «Современная наука»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Выступления молодых ученых Пермского университета с научно-познавательными лекциями по химии, биологии, истории.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after="12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Гляденовское кострище в окрестностях Перми - крупнейшее языческое святилище лесной полосы Евразии 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Лектор: Михаил Львович Перескоков, старший преподаватель кафедры древней и новой истории России;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after="12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Пауки: чем и как они питаются? 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Лектор - Артем Васильевич Тиунов, ассистент кафедры зоологии беспозвоночных и водной экологии;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after="12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highlight w:val="white"/>
                <w:rtl w:val="0"/>
              </w:rPr>
              <w:t xml:space="preserve">Проблемы водородной энергетики </w:t>
            </w: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Лектор – Алина Ринатовна Рангулова, студент 4 курса химического факультета.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Участники: учащиеся 9-11 классов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Организатор: ПГНИУ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16:30-17:30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Круглый стол с презентацией докладов о состоянии и способах борьбы в разных странах мира «Человечество на грани… СПИД, гепатит, наркомания, зависимости…Что с нами будет?»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Угрозы современного общества от гаджетозависимостей и увлечения социальными сетями до наркомании и инфицированием заболеваниями СПИД, Гепатит и др.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Министерство образования и науки Пермского края, ведущие специалисты ПГМУ, главный нарколог, Центр СПИДа, психологи.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ПГМУ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17:00-19:00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22222"/>
                <w:highlight w:val="white"/>
                <w:rtl w:val="0"/>
              </w:rPr>
              <w:t xml:space="preserve">«Научные бои: лига чемпионов»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Научные бои - это научно-популярный формат, где молодые ученые представляют свои исследования аудитории, которая профессионально не разбирается в их темах. Задача участников - донести до аудитории суть и результаты своих открытий доступно, понятно и интересно. Аудитория, руководствуясь, критериями "мне понятно" и "мне интересно" голосует и выбирает лучшего участника.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В Бое Чемпионов примут участие победители или заметные участники прошлых Научных боев, которые представят свои новые исследования. 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В Научном бое чемпионов примут участие: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Павел Храмцов, микробиолог, ассистент кафедры микробиологии и иммунологии ПГНИУ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Елена Тюмина, микробиолог, аспирант биологического факультета ПГНИУ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Петр Паршаков, кандидат экономических наук, научный сотрудник IDlab (НИУ ВШЭ – Пермь)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line="240" w:lineRule="auto"/>
              <w:ind w:left="15" w:firstLine="0"/>
              <w:contextualSpacing w:val="1"/>
              <w:jc w:val="both"/>
              <w:rPr>
                <w:rFonts w:ascii="Trebuchet MS" w:cs="Trebuchet MS" w:eastAsia="Trebuchet MS" w:hAnsi="Trebuchet MS"/>
                <w:highlight w:val="white"/>
                <w:u w:val="no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highlight w:val="white"/>
                <w:rtl w:val="0"/>
              </w:rPr>
              <w:t xml:space="preserve">Денис Яруллин, компьютерный лингвист, преподаватель кафедры журналистики и массовых коммуникаций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Слушатели: педагоги, студенты, учащиеся школ и все интересующиеся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17:30-19:00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Университетская площадь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Конкурс музыкальных групп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АРТ–Джем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0" w:val="nil"/>
            </w:tcBorders>
            <w:shd w:fill="000000" w:val="clear"/>
            <w:vAlign w:val="center"/>
          </w:tcPr>
          <w:p w:rsidR="00000000" w:rsidDel="00000000" w:rsidP="00000000" w:rsidRDefault="00000000" w:rsidRPr="00000000">
            <w:pPr>
              <w:spacing w:after="120" w:before="120" w:line="240" w:lineRule="auto"/>
              <w:contextualSpacing w:val="0"/>
              <w:jc w:val="center"/>
              <w:rPr>
                <w:rFonts w:ascii="Trebuchet MS" w:cs="Trebuchet MS" w:eastAsia="Trebuchet MS" w:hAnsi="Trebuchet MS"/>
                <w:color w:val="ffffff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rtl w:val="0"/>
              </w:rPr>
              <w:t xml:space="preserve">21 января, воскресенье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Профориентационная игра «Мир профессий Прикамья»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Учащимся предстоит решить задания на знание Пермского края (территориальные особенности, история районов, промышленность) и знание актуальных профессий районов края.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 - Олег Игоревич Нагорнюк, специалист по работе с молодежью центра развития карьеры «Alma mater» управления по работе с абитуриентами и выпускниками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9-10 классов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Интерактивная лекция «Как построить карьеру международного уровня?»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 этой лекции вы узнаете о том, что такое личный бренд и какие компоненты личного бренда влияют на построение успешной карьеры международного уровня. Лекция будет интересная старшеклассникам и студентам.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</w:t>
            </w: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Информационный центр. Обучение в США.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10:30-12:00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Интеллектуальная игра «Знатоки железной дороги»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Игра поделена на 5 раундов. В каждом раунде по пять вопросов. По итогам каждого раунда объявляется победитель «Знаток железной дороги».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педагоги, студенты, учащиеся школ и все интересующиеся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Пермский институт железнодорожного транспорта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Конгресс-холл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Профориентационная игра «Мир профессий Первого на Урале»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Игра посвящена 100-летию высшего образования на Урале.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Учащимся предстоит решить задания на знание направлений профессиональной подготовки Пермского университета.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  <w:i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Ведущий: Васёва Екатерина  Сергеевна, начальник отдела маркетинга и образовательных проектов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rtl w:val="0"/>
              </w:rPr>
              <w:t xml:space="preserve"> управления по работе с абитуриентами и выпускниками ПГНИУ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9-10 классов</w:t>
            </w:r>
          </w:p>
          <w:p w:rsidR="00000000" w:rsidDel="00000000" w:rsidP="00000000" w:rsidRDefault="00000000" w:rsidRPr="00000000">
            <w:pPr>
              <w:spacing w:after="120" w:lineRule="auto"/>
              <w:ind w:left="0" w:firstLine="0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№1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Интерактивная площадка «Родителям о профориентации»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Ведущий: Пономарева Юлия Сергеевна, директор центра профориентации управления по работе с абитуриентами и выпускниками ПГНИУ.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родители учащихся старших классов.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13:00-14:30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Конференц-зал №2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Игра «Как не попасть в ловушку эмоций»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В ходе игры участникам будут предложены алгоритмы для отработки сложных, часто болезненных эмоций, связанных с поступлением в вузы. Целью мероприятия является развитие саморегуляции, заботы о себе и окружающих в стрессовый период.</w:t>
            </w:r>
          </w:p>
          <w:p w:rsidR="00000000" w:rsidDel="00000000" w:rsidP="00000000" w:rsidRDefault="00000000" w:rsidRPr="00000000">
            <w:pPr>
              <w:spacing w:after="120"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Модератор: Игнатова Екатерина Сергеевна, доцент кафедры общей и клинической психологии философско-социологического факультета ПГНИУ.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Участники: учащиеся 9-11 классов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Организатор: ПГНИУ</w:t>
            </w:r>
          </w:p>
        </w:tc>
      </w:tr>
    </w:tbl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Внимание! В программе возможны изменения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Актуальная программа размещена на сайте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www.edu.expoperm.ru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6834" w:w="11909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/>
      <w:drawing>
        <wp:inline distB="114300" distT="114300" distL="114300" distR="114300">
          <wp:extent cx="1773334" cy="919163"/>
          <wp:effectExtent b="0" l="0" r="0" t="0"/>
          <wp:docPr id="4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3334" cy="919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</w:t>
    </w:r>
    <w:r w:rsidDel="00000000" w:rsidR="00000000" w:rsidRPr="00000000">
      <w:rPr/>
      <w:drawing>
        <wp:inline distB="114300" distT="114300" distL="114300" distR="114300">
          <wp:extent cx="1456221" cy="652463"/>
          <wp:effectExtent b="0" l="0" r="0" t="0"/>
          <wp:docPr id="7" name="image14.jpg"/>
          <a:graphic>
            <a:graphicData uri="http://schemas.openxmlformats.org/drawingml/2006/picture">
              <pic:pic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221" cy="6524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2243138" cy="644902"/>
          <wp:effectExtent b="0" l="0" r="0" t="0"/>
          <wp:docPr id="5" name="image11.png"/>
          <a:graphic>
            <a:graphicData uri="http://schemas.openxmlformats.org/drawingml/2006/picture">
              <pic:pic>
                <pic:nvPicPr>
                  <pic:cNvPr id="0" name="image11.png"/>
                  <pic:cNvPicPr preferRelativeResize="0"/>
                </pic:nvPicPr>
                <pic:blipFill>
                  <a:blip r:embed="rId3"/>
                  <a:srcRect b="28020" l="0" r="0" t="27559"/>
                  <a:stretch>
                    <a:fillRect/>
                  </a:stretch>
                </pic:blipFill>
                <pic:spPr>
                  <a:xfrm>
                    <a:off x="0" y="0"/>
                    <a:ext cx="2243138" cy="6449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76" w:lineRule="auto"/>
      <w:contextualSpacing w:val="0"/>
      <w:rPr/>
    </w:pPr>
    <w:r w:rsidDel="00000000" w:rsidR="00000000" w:rsidRPr="00000000">
      <w:rPr/>
      <w:drawing>
        <wp:inline distB="114300" distT="114300" distL="114300" distR="114300">
          <wp:extent cx="1314450" cy="714375"/>
          <wp:effectExtent b="0" l="0" r="0" t="0"/>
          <wp:docPr id="3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4"/>
                  <a:srcRect b="7608" l="6122" r="0" t="10869"/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</w:t>
    </w:r>
    <w:r w:rsidDel="00000000" w:rsidR="00000000" w:rsidRPr="00000000">
      <w:rPr/>
      <w:drawing>
        <wp:inline distB="114300" distT="114300" distL="114300" distR="114300">
          <wp:extent cx="1652588" cy="772405"/>
          <wp:effectExtent b="0" l="0" r="0" t="0"/>
          <wp:docPr id="1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14655" l="0" r="0" t="11206"/>
                  <a:stretch>
                    <a:fillRect/>
                  </a:stretch>
                </pic:blipFill>
                <pic:spPr>
                  <a:xfrm>
                    <a:off x="0" y="0"/>
                    <a:ext cx="1652588" cy="7724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999976" cy="777759"/>
          <wp:effectExtent b="0" l="0" r="0" t="0"/>
          <wp:docPr id="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6"/>
                  <a:srcRect b="0" l="17813" r="0" t="0"/>
                  <a:stretch>
                    <a:fillRect/>
                  </a:stretch>
                </pic:blipFill>
                <pic:spPr>
                  <a:xfrm>
                    <a:off x="0" y="0"/>
                    <a:ext cx="999976" cy="7777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7" Type="http://schemas.openxmlformats.org/officeDocument/2006/relationships/hyperlink" Target="http://pgsha.ru/generalinfo/divisions/labagro/" TargetMode="External"/><Relationship Id="rId8" Type="http://schemas.openxmlformats.org/officeDocument/2006/relationships/hyperlink" Target="http://www.edu.expoperm.ru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4.jpg"/><Relationship Id="rId3" Type="http://schemas.openxmlformats.org/officeDocument/2006/relationships/image" Target="media/image11.png"/><Relationship Id="rId4" Type="http://schemas.openxmlformats.org/officeDocument/2006/relationships/image" Target="media/image9.png"/><Relationship Id="rId5" Type="http://schemas.openxmlformats.org/officeDocument/2006/relationships/image" Target="media/image5.png"/><Relationship Id="rId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