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5423"/>
      </w:tblGrid>
      <w:tr w:rsidR="00BC28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AE" w:rsidRDefault="006330D1">
            <w:pPr>
              <w:pStyle w:val="special"/>
              <w:rPr>
                <w:rFonts w:eastAsiaTheme="minorEastAsia"/>
              </w:rPr>
            </w:pPr>
            <w:bookmarkStart w:id="0" w:name="_GoBack"/>
            <w:bookmarkEnd w:id="0"/>
            <w:r w:rsidRPr="00C473D3">
              <w:rPr>
                <w:rFonts w:eastAsiaTheme="minorEastAsia"/>
              </w:rPr>
              <w:t xml:space="preserve">ID респондента: </w:t>
            </w:r>
            <w:r w:rsidRPr="00C473D3">
              <w:rPr>
                <w:rStyle w:val="a3"/>
                <w:rFonts w:eastAsiaTheme="minorEastAsia"/>
                <w:color w:val="0000FF"/>
              </w:rPr>
              <w:t>82-8-21718</w:t>
            </w:r>
            <w:r w:rsidRPr="00C473D3">
              <w:rPr>
                <w:rFonts w:eastAsiaTheme="minorEastAsia"/>
              </w:rPr>
              <w:br/>
              <w:t xml:space="preserve">Пол: </w:t>
            </w:r>
            <w:r w:rsidRPr="00C473D3">
              <w:rPr>
                <w:rStyle w:val="a3"/>
                <w:rFonts w:eastAsiaTheme="minorEastAsia"/>
                <w:color w:val="0000FF"/>
              </w:rPr>
              <w:t>F</w:t>
            </w:r>
            <w:r w:rsidRPr="00C473D3">
              <w:rPr>
                <w:rFonts w:eastAsiaTheme="minorEastAsia"/>
              </w:rPr>
              <w:br/>
              <w:t xml:space="preserve">Возраст: </w:t>
            </w:r>
            <w:r w:rsidRPr="00C473D3">
              <w:rPr>
                <w:rStyle w:val="a3"/>
                <w:rFonts w:eastAsiaTheme="minorEastAsia"/>
                <w:color w:val="0000FF"/>
              </w:rPr>
              <w:t>17</w:t>
            </w:r>
            <w:r w:rsidRPr="00C473D3">
              <w:rPr>
                <w:rFonts w:eastAsiaTheme="minorEastAsia"/>
              </w:rPr>
              <w:br/>
              <w:t xml:space="preserve">Класс: </w:t>
            </w:r>
            <w:r w:rsidRPr="00C473D3">
              <w:rPr>
                <w:rStyle w:val="a3"/>
                <w:rFonts w:eastAsiaTheme="minorEastAsia"/>
                <w:color w:val="0000FF"/>
              </w:rPr>
              <w:t xml:space="preserve">Учащийся 11 </w:t>
            </w:r>
            <w:proofErr w:type="spellStart"/>
            <w:r w:rsidRPr="00C473D3">
              <w:rPr>
                <w:rStyle w:val="a3"/>
                <w:rFonts w:eastAsiaTheme="minorEastAsia"/>
                <w:color w:val="0000FF"/>
              </w:rPr>
              <w:t>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28AE" w:rsidRDefault="006330D1">
            <w:pPr>
              <w:pStyle w:val="special"/>
              <w:rPr>
                <w:rFonts w:eastAsiaTheme="minorEastAsia"/>
              </w:rPr>
            </w:pPr>
            <w:r w:rsidRPr="00C473D3">
              <w:rPr>
                <w:rFonts w:eastAsiaTheme="minorEastAsia"/>
              </w:rPr>
              <w:t xml:space="preserve">Дата/время: </w:t>
            </w:r>
            <w:r w:rsidRPr="00C473D3">
              <w:rPr>
                <w:rStyle w:val="a3"/>
                <w:rFonts w:eastAsiaTheme="minorEastAsia"/>
                <w:color w:val="0000FF"/>
              </w:rPr>
              <w:t>25.09.2018 15:39</w:t>
            </w:r>
            <w:r w:rsidRPr="00C473D3">
              <w:rPr>
                <w:rFonts w:eastAsiaTheme="minorEastAsia"/>
              </w:rPr>
              <w:br/>
              <w:t xml:space="preserve">Общая продолжительность: </w:t>
            </w:r>
            <w:r w:rsidRPr="00C473D3">
              <w:rPr>
                <w:rStyle w:val="a3"/>
                <w:rFonts w:eastAsiaTheme="minorEastAsia"/>
                <w:color w:val="0000FF"/>
              </w:rPr>
              <w:t>9 м. 16 с.</w:t>
            </w:r>
            <w:r w:rsidRPr="00C473D3">
              <w:rPr>
                <w:rFonts w:eastAsiaTheme="minorEastAsia"/>
              </w:rPr>
              <w:br/>
              <w:t xml:space="preserve">Чистое время: </w:t>
            </w:r>
            <w:r w:rsidRPr="00C473D3">
              <w:rPr>
                <w:rStyle w:val="a3"/>
                <w:rFonts w:eastAsiaTheme="minorEastAsia"/>
                <w:color w:val="0000FF"/>
              </w:rPr>
              <w:t>9 м. 07 с.</w:t>
            </w:r>
            <w:r w:rsidRPr="00C473D3">
              <w:rPr>
                <w:rFonts w:eastAsiaTheme="minorEastAsia"/>
              </w:rPr>
              <w:br/>
              <w:t xml:space="preserve">Задание: </w:t>
            </w:r>
            <w:r w:rsidRPr="00C473D3">
              <w:rPr>
                <w:rStyle w:val="a3"/>
                <w:rFonts w:eastAsiaTheme="minorEastAsia"/>
                <w:color w:val="0000FF"/>
              </w:rPr>
              <w:t>RBS</w:t>
            </w:r>
          </w:p>
        </w:tc>
      </w:tr>
    </w:tbl>
    <w:p w:rsidR="00BC28AE" w:rsidRDefault="00BC28AE"/>
    <w:p w:rsidR="00BC28AE" w:rsidRDefault="006330D1">
      <w:pPr>
        <w:pStyle w:val="a4"/>
        <w:rPr>
          <w:rFonts w:eastAsiaTheme="minorEastAsia"/>
        </w:rPr>
      </w:pPr>
      <w:r>
        <w:rPr>
          <w:b/>
          <w:bCs/>
        </w:rPr>
        <w:t>Интерпретации</w:t>
      </w:r>
      <w:r>
        <w:t xml:space="preserve"> </w:t>
      </w:r>
    </w:p>
    <w:p w:rsidR="00BC28AE" w:rsidRDefault="00EE23B8">
      <w:r>
        <w:pict>
          <v:rect id="_x0000_i1025" style="width:300pt;height:1.5pt" o:hrpct="0" o:hrstd="t" o:hr="t" fillcolor="#a0a0a0" stroked="f"/>
        </w:pict>
      </w:r>
    </w:p>
    <w:p w:rsidR="00BC28AE" w:rsidRDefault="006330D1">
      <w:pPr>
        <w:pStyle w:val="a4"/>
        <w:rPr>
          <w:rFonts w:eastAsiaTheme="minorEastAsia"/>
        </w:rPr>
      </w:pPr>
      <w:r>
        <w:t>Для Вас важно, чтобы человек контролировал себя и справлялся со своими переживаниями в любой ситуации. Вероятно, Вы действительно волевой, сильный человек, у которого немало получается, или, по крайней мере, хотели бы быть таковым. Постарайтесь не забывать, что любая сила хороша в меру – если совсем забывать о своих переживаниях, не давать им места в жизни, это может привести к тревоге, депрессии и соматическим болезням.</w:t>
      </w:r>
    </w:p>
    <w:p w:rsidR="00BC28AE" w:rsidRDefault="006330D1">
      <w:pPr>
        <w:pStyle w:val="a4"/>
      </w:pPr>
      <w:r>
        <w:t>Для Вас важно благополучие и оценка других людей. Скорее всего, Вы постараетесь не делать другим людям того, чего не желаете себе, даже ради своего удобства или выгоды. Постарайтесь сохранить это умение.</w:t>
      </w:r>
    </w:p>
    <w:p w:rsidR="00BC28AE" w:rsidRDefault="006330D1">
      <w:pPr>
        <w:pStyle w:val="a4"/>
      </w:pPr>
      <w:r>
        <w:t xml:space="preserve">Порой Вы думаете о будущем, планируете, ставите новые цели. Это хороший первый шаг к целеустремленности – и сейчас, и в будущем. Однако более довольны жизнью и активны те, кто находит и ставит перед собой действительно интересные цели </w:t>
      </w:r>
      <w:proofErr w:type="gramStart"/>
      <w:r>
        <w:t>и</w:t>
      </w:r>
      <w:proofErr w:type="gramEnd"/>
      <w:r>
        <w:t xml:space="preserve"> кто дает себе возможность не только думать о будущем, но и наслаждаться «здесь-и-сейчас», каждой минутой этой жизни.</w:t>
      </w:r>
    </w:p>
    <w:p w:rsidR="00BC28AE" w:rsidRDefault="006330D1">
      <w:pPr>
        <w:pStyle w:val="a4"/>
      </w:pPr>
      <w:r>
        <w:t>Вам больше по душе привычный уют, чем неожиданные захватывающие приключения. Возможно, Вы сталкивались в жизни с неожиданностями, которые Вам не понравились. Постарайтесь найти вокруг себя то, что будет Вам интересно – чтобы дополнить размеренность большей свободой.</w:t>
      </w:r>
    </w:p>
    <w:p w:rsidR="006330D1" w:rsidRDefault="006330D1">
      <w:pPr>
        <w:pStyle w:val="a4"/>
      </w:pPr>
      <w:r>
        <w:t>Вы не любите риск и азарт, непредсказуемость и опасность. Эта стратегия может оберегать от проблем, но может и создавать их – если все становится для человека скучным и серым, или все кажется опасным и тревожащим. В этом случае лучше обратиться за психологической помощью.</w:t>
      </w:r>
    </w:p>
    <w:sectPr w:rsidR="0063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AA"/>
    <w:rsid w:val="006330D1"/>
    <w:rsid w:val="00BC28AE"/>
    <w:rsid w:val="00C473D3"/>
    <w:rsid w:val="00E125FF"/>
    <w:rsid w:val="00E63BAA"/>
    <w:rsid w:val="00E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59A0788-1E01-47C0-B972-73328FF6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pecial">
    <w:name w:val="special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Report: 82-8-21718 (F: 17)</vt:lpstr>
    </vt:vector>
  </TitlesOfParts>
  <Company>Hewlett-Packard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82-8-21718 (F: 17)</dc:title>
  <dc:creator>User</dc:creator>
  <cp:lastModifiedBy>Вова Вакулов</cp:lastModifiedBy>
  <cp:revision>2</cp:revision>
  <dcterms:created xsi:type="dcterms:W3CDTF">2018-09-26T05:54:00Z</dcterms:created>
  <dcterms:modified xsi:type="dcterms:W3CDTF">2018-09-26T05:54:00Z</dcterms:modified>
</cp:coreProperties>
</file>